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7" w:type="dxa"/>
        <w:jc w:val="center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61"/>
        <w:gridCol w:w="340"/>
        <w:gridCol w:w="3720"/>
        <w:gridCol w:w="3094"/>
        <w:gridCol w:w="2332"/>
      </w:tblGrid>
      <w:tr w:rsidR="00AE68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gridSpan w:val="2"/>
            <w:tcBorders>
              <w:top w:val="single" w:sz="48" w:space="0" w:color="0000FF"/>
              <w:left w:val="single" w:sz="48" w:space="0" w:color="0000FF"/>
              <w:bottom w:val="single" w:sz="2" w:space="0" w:color="auto"/>
              <w:right w:val="single" w:sz="2" w:space="0" w:color="auto"/>
            </w:tcBorders>
          </w:tcPr>
          <w:p w:rsidR="00AE68D0" w:rsidRDefault="00AE68D0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BTA-Nr. </w:t>
            </w:r>
            <w:r w:rsidR="00BF4656">
              <w:rPr>
                <w:rFonts w:ascii="Arial" w:hAnsi="Arial"/>
              </w:rPr>
              <w:t>0042</w:t>
            </w:r>
          </w:p>
          <w:p w:rsidR="00AE68D0" w:rsidRDefault="00AE68D0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fldSimple w:instr=" DATE  \* MERGEFORMAT ">
              <w:r w:rsidR="00641D84">
                <w:rPr>
                  <w:rFonts w:ascii="Arial" w:hAnsi="Arial"/>
                  <w:noProof/>
                  <w:sz w:val="22"/>
                </w:rPr>
                <w:t>06.01.2017</w:t>
              </w:r>
            </w:fldSimple>
          </w:p>
        </w:tc>
        <w:tc>
          <w:tcPr>
            <w:tcW w:w="6814" w:type="dxa"/>
            <w:gridSpan w:val="2"/>
            <w:tcBorders>
              <w:top w:val="single" w:sz="48" w:space="0" w:color="0000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8D0" w:rsidRDefault="00AE68D0">
            <w:pPr>
              <w:pStyle w:val="berschrift1"/>
              <w:jc w:val="center"/>
              <w:rPr>
                <w:rFonts w:ascii="Arial" w:hAnsi="Arial"/>
                <w:spacing w:val="80"/>
                <w:sz w:val="28"/>
              </w:rPr>
            </w:pPr>
            <w:r>
              <w:rPr>
                <w:rFonts w:ascii="Arial" w:hAnsi="Arial"/>
                <w:spacing w:val="80"/>
                <w:sz w:val="28"/>
              </w:rPr>
              <w:t>MUSTER</w:t>
            </w:r>
            <w:r w:rsidR="00A14C55">
              <w:rPr>
                <w:rFonts w:ascii="Arial" w:hAnsi="Arial"/>
                <w:spacing w:val="80"/>
                <w:sz w:val="28"/>
              </w:rPr>
              <w:t>-</w:t>
            </w:r>
            <w:r>
              <w:rPr>
                <w:rFonts w:ascii="Arial" w:hAnsi="Arial"/>
                <w:spacing w:val="80"/>
                <w:sz w:val="28"/>
              </w:rPr>
              <w:t>BETRIEBSANWEISUNG</w:t>
            </w:r>
          </w:p>
          <w:p w:rsidR="00AE68D0" w:rsidRDefault="00A14C55">
            <w:pPr>
              <w:spacing w:after="120"/>
              <w:jc w:val="center"/>
              <w:rPr>
                <w:rFonts w:ascii="Arial" w:hAnsi="Arial"/>
                <w:sz w:val="18"/>
              </w:rPr>
            </w:pPr>
            <w:r w:rsidRPr="00270513">
              <w:rPr>
                <w:rFonts w:ascii="Arial" w:hAnsi="Arial" w:cs="Arial"/>
              </w:rPr>
              <w:t xml:space="preserve">gem. </w:t>
            </w:r>
            <w:r w:rsidRPr="00270513">
              <w:rPr>
                <w:rFonts w:ascii="Arial" w:hAnsi="Arial" w:cs="Arial"/>
                <w:bCs/>
              </w:rPr>
              <w:t>Betriebssicherheitsverordnung</w:t>
            </w:r>
            <w:r w:rsidRPr="00270513">
              <w:rPr>
                <w:rFonts w:ascii="Arial" w:hAnsi="Arial" w:cs="Arial"/>
              </w:rPr>
              <w:t xml:space="preserve"> § 9 und</w:t>
            </w:r>
            <w:r w:rsidRPr="00270513">
              <w:rPr>
                <w:rFonts w:ascii="Arial" w:hAnsi="Arial" w:cs="Arial"/>
              </w:rPr>
              <w:br/>
            </w:r>
            <w:r w:rsidRPr="00D61285">
              <w:rPr>
                <w:rFonts w:ascii="Arial" w:hAnsi="Arial" w:cs="Arial"/>
              </w:rPr>
              <w:t xml:space="preserve">BGV A1 Grundsätze der Prävention </w:t>
            </w:r>
            <w:r w:rsidRPr="00D61285">
              <w:rPr>
                <w:rFonts w:ascii="Arial" w:hAnsi="Arial" w:cs="Arial"/>
                <w:bCs/>
              </w:rPr>
              <w:t>§ 4</w:t>
            </w:r>
          </w:p>
        </w:tc>
        <w:tc>
          <w:tcPr>
            <w:tcW w:w="2332" w:type="dxa"/>
            <w:tcBorders>
              <w:top w:val="single" w:sz="48" w:space="0" w:color="0000FF"/>
              <w:left w:val="single" w:sz="2" w:space="0" w:color="auto"/>
              <w:bottom w:val="single" w:sz="2" w:space="0" w:color="auto"/>
              <w:right w:val="single" w:sz="48" w:space="0" w:color="0000FF"/>
            </w:tcBorders>
          </w:tcPr>
          <w:p w:rsidR="00AE68D0" w:rsidRDefault="00AE68D0">
            <w:pPr>
              <w:tabs>
                <w:tab w:val="center" w:pos="1734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Stand:</w:t>
            </w:r>
            <w:r>
              <w:rPr>
                <w:rFonts w:ascii="Arial" w:hAnsi="Arial"/>
                <w:sz w:val="16"/>
              </w:rPr>
              <w:tab/>
            </w:r>
            <w:fldSimple w:instr="">
              <w:r w:rsidR="0014476E">
                <w:rPr>
                  <w:rFonts w:ascii="Arial" w:hAnsi="Arial"/>
                  <w:sz w:val="16"/>
                </w:rPr>
                <w:t>MM/jahr</w:t>
              </w:r>
            </w:fldSimple>
            <w:fldSimple w:instr=" FILLIN Stand: \* MERGEFORMAT ">
              <w:r w:rsidR="002145C5">
                <w:rPr>
                  <w:rFonts w:ascii="Arial" w:hAnsi="Arial"/>
                  <w:sz w:val="16"/>
                </w:rPr>
                <w:t>07/2007</w:t>
              </w:r>
            </w:fldSimple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FILLIN  \* MERGEFORMAT </w:instrText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AE68D0" w:rsidRDefault="00AE68D0">
            <w:pPr>
              <w:tabs>
                <w:tab w:val="center" w:pos="1734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abgezeichnet am: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AE68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1" w:type="dxa"/>
            <w:gridSpan w:val="3"/>
            <w:tcBorders>
              <w:top w:val="single" w:sz="2" w:space="0" w:color="auto"/>
              <w:left w:val="single" w:sz="48" w:space="0" w:color="0000FF"/>
              <w:bottom w:val="nil"/>
              <w:right w:val="single" w:sz="2" w:space="0" w:color="auto"/>
            </w:tcBorders>
          </w:tcPr>
          <w:p w:rsidR="00AE68D0" w:rsidRDefault="00AE68D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Betrieb/Gebäude: </w:t>
            </w:r>
          </w:p>
        </w:tc>
        <w:tc>
          <w:tcPr>
            <w:tcW w:w="54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8" w:space="0" w:color="0000FF"/>
            </w:tcBorders>
          </w:tcPr>
          <w:p w:rsidR="00AE68D0" w:rsidRDefault="00AE68D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Geltungsbereich:</w:t>
            </w:r>
          </w:p>
        </w:tc>
      </w:tr>
      <w:tr w:rsidR="00AE68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:rsidR="00AE68D0" w:rsidRDefault="00EE09A6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Anwendungsbereich</w:t>
            </w:r>
          </w:p>
        </w:tc>
      </w:tr>
      <w:tr w:rsidR="00AE68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</w:tcPr>
          <w:p w:rsidR="00AE68D0" w:rsidRDefault="00184CD5">
            <w:pPr>
              <w:spacing w:before="72" w:after="72"/>
              <w:ind w:left="1361" w:right="1361"/>
              <w:rPr>
                <w:rFonts w:ascii="Arial" w:hAnsi="Arial"/>
                <w:sz w:val="22"/>
              </w:rPr>
            </w:pPr>
            <w:r w:rsidRPr="00EF2C60">
              <w:rPr>
                <w:rFonts w:ascii="Arial" w:hAnsi="Arial"/>
                <w:b/>
                <w:sz w:val="22"/>
                <w:szCs w:val="22"/>
              </w:rPr>
              <w:t>Diese Betriebsanweisung gilt für das sichere Benutzen von Anlegeleitern</w:t>
            </w:r>
            <w:r>
              <w:rPr>
                <w:rFonts w:ascii="Arial" w:hAnsi="Arial"/>
                <w:sz w:val="22"/>
              </w:rPr>
              <w:t>.</w:t>
            </w:r>
          </w:p>
        </w:tc>
      </w:tr>
      <w:tr w:rsidR="00AE68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GEFAHREN FÜR MENSCH UND UMWELT</w:t>
            </w:r>
          </w:p>
        </w:tc>
      </w:tr>
      <w:tr w:rsidR="00AE68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nil"/>
              <w:left w:val="single" w:sz="48" w:space="0" w:color="0000FF"/>
              <w:bottom w:val="nil"/>
            </w:tcBorders>
          </w:tcPr>
          <w:p w:rsidR="00AE68D0" w:rsidRDefault="00EC4971" w:rsidP="00B65B88">
            <w:pPr>
              <w:spacing w:before="72" w:after="72"/>
              <w:ind w:left="57"/>
              <w:jc w:val="center"/>
              <w:rPr>
                <w:rFonts w:ascii="Arial" w:hAnsi="Arial"/>
                <w:sz w:val="22"/>
              </w:rPr>
            </w:pPr>
            <w:r>
              <w:object w:dxaOrig="10200" w:dyaOrig="8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0.5pt" o:ole="">
                  <v:imagedata r:id="rId5" o:title=""/>
                </v:shape>
                <o:OLEObject Type="Embed" ProgID="PBrush" ShapeID="_x0000_i1025" DrawAspect="Content" ObjectID="_1545226757" r:id="rId6"/>
              </w:object>
            </w:r>
          </w:p>
        </w:tc>
        <w:tc>
          <w:tcPr>
            <w:tcW w:w="9486" w:type="dxa"/>
            <w:gridSpan w:val="4"/>
            <w:tcBorders>
              <w:top w:val="nil"/>
              <w:bottom w:val="nil"/>
              <w:right w:val="single" w:sz="48" w:space="0" w:color="0000FF"/>
            </w:tcBorders>
          </w:tcPr>
          <w:p w:rsidR="00AE68D0" w:rsidRPr="00EF2C60" w:rsidRDefault="00184CD5">
            <w:pPr>
              <w:spacing w:before="72" w:after="72"/>
              <w:ind w:right="1361"/>
              <w:rPr>
                <w:rFonts w:ascii="Arial" w:hAnsi="Arial"/>
                <w:sz w:val="18"/>
                <w:szCs w:val="18"/>
              </w:rPr>
            </w:pPr>
            <w:r w:rsidRPr="00EF2C60">
              <w:rPr>
                <w:rFonts w:ascii="Arial" w:hAnsi="Arial"/>
                <w:sz w:val="18"/>
                <w:szCs w:val="18"/>
              </w:rPr>
              <w:t>Bei unsachgemäßem Handhaben und Aufstellen von Leitern besteht die Gefahr von A</w:t>
            </w:r>
            <w:r w:rsidRPr="00EF2C60">
              <w:rPr>
                <w:rFonts w:ascii="Arial" w:hAnsi="Arial"/>
                <w:sz w:val="18"/>
                <w:szCs w:val="18"/>
              </w:rPr>
              <w:t>b</w:t>
            </w:r>
            <w:r w:rsidRPr="00EF2C60">
              <w:rPr>
                <w:rFonts w:ascii="Arial" w:hAnsi="Arial"/>
                <w:sz w:val="18"/>
                <w:szCs w:val="18"/>
              </w:rPr>
              <w:t>sturz bzw. Umstürzen mit den Leitern.</w:t>
            </w:r>
          </w:p>
        </w:tc>
      </w:tr>
      <w:tr w:rsidR="00AE68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SCHUTZMASSNAHMEN UND VERHALTENSREGELN</w:t>
            </w:r>
          </w:p>
        </w:tc>
      </w:tr>
      <w:tr w:rsidR="00AE68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nil"/>
              <w:left w:val="single" w:sz="48" w:space="0" w:color="0000FF"/>
              <w:bottom w:val="nil"/>
            </w:tcBorders>
          </w:tcPr>
          <w:p w:rsidR="00AE68D0" w:rsidRDefault="00AE68D0">
            <w:pPr>
              <w:spacing w:before="72" w:after="72"/>
              <w:ind w:left="57"/>
              <w:rPr>
                <w:rFonts w:ascii="Arial" w:hAnsi="Arial"/>
                <w:sz w:val="22"/>
              </w:rPr>
            </w:pPr>
          </w:p>
        </w:tc>
        <w:tc>
          <w:tcPr>
            <w:tcW w:w="9486" w:type="dxa"/>
            <w:gridSpan w:val="4"/>
            <w:tcBorders>
              <w:top w:val="nil"/>
              <w:bottom w:val="nil"/>
              <w:right w:val="single" w:sz="48" w:space="0" w:color="0000FF"/>
            </w:tcBorders>
          </w:tcPr>
          <w:p w:rsidR="00AE68D0" w:rsidRPr="00EF2C60" w:rsidRDefault="00184CD5" w:rsidP="00EF2C60">
            <w:pPr>
              <w:numPr>
                <w:ilvl w:val="0"/>
                <w:numId w:val="1"/>
              </w:numPr>
              <w:tabs>
                <w:tab w:val="clear" w:pos="357"/>
              </w:tabs>
              <w:spacing w:before="72"/>
              <w:ind w:right="1361"/>
              <w:rPr>
                <w:rFonts w:ascii="Arial" w:hAnsi="Arial"/>
                <w:sz w:val="18"/>
                <w:szCs w:val="18"/>
              </w:rPr>
            </w:pPr>
            <w:r w:rsidRPr="00EF2C60">
              <w:rPr>
                <w:rFonts w:ascii="Arial" w:hAnsi="Arial"/>
                <w:sz w:val="18"/>
                <w:szCs w:val="18"/>
              </w:rPr>
              <w:t>Ungeeignete Aufstiege wie zum Beispiel Hocker, Stühle, Regale etc. dürfen wegen der A</w:t>
            </w:r>
            <w:r w:rsidRPr="00EF2C60">
              <w:rPr>
                <w:rFonts w:ascii="Arial" w:hAnsi="Arial"/>
                <w:sz w:val="18"/>
                <w:szCs w:val="18"/>
              </w:rPr>
              <w:t>b</w:t>
            </w:r>
            <w:r w:rsidRPr="00EF2C60">
              <w:rPr>
                <w:rFonts w:ascii="Arial" w:hAnsi="Arial"/>
                <w:sz w:val="18"/>
                <w:szCs w:val="18"/>
              </w:rPr>
              <w:t>sturz</w:t>
            </w:r>
            <w:r w:rsidR="00B65B88">
              <w:rPr>
                <w:rFonts w:ascii="Arial" w:hAnsi="Arial"/>
                <w:sz w:val="18"/>
                <w:szCs w:val="18"/>
              </w:rPr>
              <w:t>-</w:t>
            </w:r>
            <w:r w:rsidRPr="00EF2C60">
              <w:rPr>
                <w:rFonts w:ascii="Arial" w:hAnsi="Arial"/>
                <w:sz w:val="18"/>
                <w:szCs w:val="18"/>
              </w:rPr>
              <w:t>gefahr anstelle von Leitern nicht benutzt werden.</w:t>
            </w:r>
          </w:p>
          <w:p w:rsidR="00184CD5" w:rsidRPr="00EF2C60" w:rsidRDefault="00184CD5" w:rsidP="00EF2C60">
            <w:pPr>
              <w:numPr>
                <w:ilvl w:val="0"/>
                <w:numId w:val="1"/>
              </w:numPr>
              <w:tabs>
                <w:tab w:val="clear" w:pos="357"/>
              </w:tabs>
              <w:ind w:right="1361"/>
              <w:rPr>
                <w:rFonts w:ascii="Arial" w:hAnsi="Arial"/>
                <w:sz w:val="18"/>
                <w:szCs w:val="18"/>
              </w:rPr>
            </w:pPr>
            <w:r w:rsidRPr="00EF2C60">
              <w:rPr>
                <w:rFonts w:ascii="Arial" w:hAnsi="Arial"/>
                <w:sz w:val="18"/>
                <w:szCs w:val="18"/>
              </w:rPr>
              <w:t xml:space="preserve">Vor dem Gebrauch der </w:t>
            </w:r>
            <w:r w:rsidR="00B65B88" w:rsidRPr="00EF2C60">
              <w:rPr>
                <w:rFonts w:ascii="Arial" w:hAnsi="Arial"/>
                <w:sz w:val="18"/>
                <w:szCs w:val="18"/>
              </w:rPr>
              <w:t>Leiter</w:t>
            </w:r>
            <w:r w:rsidRPr="00EF2C60">
              <w:rPr>
                <w:rFonts w:ascii="Arial" w:hAnsi="Arial"/>
                <w:sz w:val="18"/>
                <w:szCs w:val="18"/>
              </w:rPr>
              <w:t xml:space="preserve"> auf Eignung und </w:t>
            </w:r>
            <w:r w:rsidR="00B65B88" w:rsidRPr="00EF2C60">
              <w:rPr>
                <w:rFonts w:ascii="Arial" w:hAnsi="Arial"/>
                <w:sz w:val="18"/>
                <w:szCs w:val="18"/>
              </w:rPr>
              <w:t>Beschaffenheit</w:t>
            </w:r>
            <w:r w:rsidRPr="00EF2C60">
              <w:rPr>
                <w:rFonts w:ascii="Arial" w:hAnsi="Arial"/>
                <w:sz w:val="18"/>
                <w:szCs w:val="18"/>
              </w:rPr>
              <w:t xml:space="preserve"> achten.</w:t>
            </w:r>
          </w:p>
          <w:p w:rsidR="00184CD5" w:rsidRPr="00EF2C60" w:rsidRDefault="00184CD5" w:rsidP="00EF2C60">
            <w:pPr>
              <w:numPr>
                <w:ilvl w:val="0"/>
                <w:numId w:val="1"/>
              </w:numPr>
              <w:tabs>
                <w:tab w:val="clear" w:pos="357"/>
              </w:tabs>
              <w:ind w:right="1361"/>
              <w:rPr>
                <w:rFonts w:ascii="Arial" w:hAnsi="Arial"/>
                <w:sz w:val="18"/>
                <w:szCs w:val="18"/>
              </w:rPr>
            </w:pPr>
            <w:r w:rsidRPr="00EF2C60">
              <w:rPr>
                <w:rFonts w:ascii="Arial" w:hAnsi="Arial"/>
                <w:sz w:val="18"/>
                <w:szCs w:val="18"/>
              </w:rPr>
              <w:t>Keine schadhaften Leitern benutzen.</w:t>
            </w:r>
          </w:p>
          <w:p w:rsidR="00184CD5" w:rsidRPr="00EF2C60" w:rsidRDefault="00184CD5" w:rsidP="00EF2C60">
            <w:pPr>
              <w:numPr>
                <w:ilvl w:val="0"/>
                <w:numId w:val="1"/>
              </w:numPr>
              <w:tabs>
                <w:tab w:val="clear" w:pos="357"/>
              </w:tabs>
              <w:ind w:right="1361"/>
              <w:rPr>
                <w:rFonts w:ascii="Arial" w:hAnsi="Arial"/>
                <w:sz w:val="18"/>
                <w:szCs w:val="18"/>
              </w:rPr>
            </w:pPr>
            <w:r w:rsidRPr="00EF2C60">
              <w:rPr>
                <w:rFonts w:ascii="Arial" w:hAnsi="Arial"/>
                <w:sz w:val="18"/>
                <w:szCs w:val="18"/>
              </w:rPr>
              <w:t>Anlegeleitern dürfen nur zu den Zwecken benutzt werden, für die diese nach ihrer Bauart b</w:t>
            </w:r>
            <w:r w:rsidRPr="00EF2C60">
              <w:rPr>
                <w:rFonts w:ascii="Arial" w:hAnsi="Arial"/>
                <w:sz w:val="18"/>
                <w:szCs w:val="18"/>
              </w:rPr>
              <w:t>e</w:t>
            </w:r>
            <w:r w:rsidRPr="00EF2C60">
              <w:rPr>
                <w:rFonts w:ascii="Arial" w:hAnsi="Arial"/>
                <w:sz w:val="18"/>
                <w:szCs w:val="18"/>
              </w:rPr>
              <w:t xml:space="preserve">stimmt sind. Als Tragegestell für den </w:t>
            </w:r>
            <w:r w:rsidR="00B65B88" w:rsidRPr="00EF2C60">
              <w:rPr>
                <w:rFonts w:ascii="Arial" w:hAnsi="Arial"/>
                <w:sz w:val="18"/>
                <w:szCs w:val="18"/>
              </w:rPr>
              <w:t>Transport</w:t>
            </w:r>
            <w:r w:rsidRPr="00EF2C60">
              <w:rPr>
                <w:rFonts w:ascii="Arial" w:hAnsi="Arial"/>
                <w:sz w:val="18"/>
                <w:szCs w:val="18"/>
              </w:rPr>
              <w:t xml:space="preserve"> schwerer G</w:t>
            </w:r>
            <w:r w:rsidRPr="00EF2C60">
              <w:rPr>
                <w:rFonts w:ascii="Arial" w:hAnsi="Arial"/>
                <w:sz w:val="18"/>
                <w:szCs w:val="18"/>
              </w:rPr>
              <w:t>e</w:t>
            </w:r>
            <w:r w:rsidRPr="00EF2C60">
              <w:rPr>
                <w:rFonts w:ascii="Arial" w:hAnsi="Arial"/>
                <w:sz w:val="18"/>
                <w:szCs w:val="18"/>
              </w:rPr>
              <w:t>genstände sind Anlegeleitern nicht geeignet.</w:t>
            </w:r>
          </w:p>
          <w:p w:rsidR="00184CD5" w:rsidRPr="00EF2C60" w:rsidRDefault="00184CD5" w:rsidP="00EF2C60">
            <w:pPr>
              <w:numPr>
                <w:ilvl w:val="0"/>
                <w:numId w:val="1"/>
              </w:numPr>
              <w:tabs>
                <w:tab w:val="clear" w:pos="357"/>
              </w:tabs>
              <w:ind w:right="1361"/>
              <w:rPr>
                <w:rFonts w:ascii="Arial" w:hAnsi="Arial"/>
                <w:sz w:val="18"/>
                <w:szCs w:val="18"/>
              </w:rPr>
            </w:pPr>
            <w:r w:rsidRPr="00EF2C60">
              <w:rPr>
                <w:rFonts w:ascii="Arial" w:hAnsi="Arial"/>
                <w:sz w:val="18"/>
                <w:szCs w:val="18"/>
              </w:rPr>
              <w:t>Anlegeleitern nicht ungesichert in Verkehrswegen aufstellen. Bei Arbeiten auf Ve</w:t>
            </w:r>
            <w:r w:rsidRPr="00EF2C60">
              <w:rPr>
                <w:rFonts w:ascii="Arial" w:hAnsi="Arial"/>
                <w:sz w:val="18"/>
                <w:szCs w:val="18"/>
              </w:rPr>
              <w:t>r</w:t>
            </w:r>
            <w:r w:rsidRPr="00EF2C60">
              <w:rPr>
                <w:rFonts w:ascii="Arial" w:hAnsi="Arial"/>
                <w:sz w:val="18"/>
                <w:szCs w:val="18"/>
              </w:rPr>
              <w:t>kehrswegen, zum Beispiel in Türnähe oder Verkaufsbereichen mit entsprechend hohem Personenaufko</w:t>
            </w:r>
            <w:r w:rsidRPr="00EF2C60">
              <w:rPr>
                <w:rFonts w:ascii="Arial" w:hAnsi="Arial"/>
                <w:sz w:val="18"/>
                <w:szCs w:val="18"/>
              </w:rPr>
              <w:t>m</w:t>
            </w:r>
            <w:r w:rsidRPr="00EF2C60">
              <w:rPr>
                <w:rFonts w:ascii="Arial" w:hAnsi="Arial"/>
                <w:sz w:val="18"/>
                <w:szCs w:val="18"/>
              </w:rPr>
              <w:t>men, muss die Leiter gegen Umstürzen- zum Beispiel durch eine zweite Person – gesichert sein.</w:t>
            </w:r>
          </w:p>
          <w:p w:rsidR="00184CD5" w:rsidRPr="00EF2C60" w:rsidRDefault="00184CD5" w:rsidP="00EF2C60">
            <w:pPr>
              <w:numPr>
                <w:ilvl w:val="0"/>
                <w:numId w:val="1"/>
              </w:numPr>
              <w:tabs>
                <w:tab w:val="clear" w:pos="357"/>
              </w:tabs>
              <w:ind w:right="1361"/>
              <w:rPr>
                <w:rFonts w:ascii="Arial" w:hAnsi="Arial"/>
                <w:sz w:val="18"/>
                <w:szCs w:val="18"/>
              </w:rPr>
            </w:pPr>
            <w:r w:rsidRPr="00EF2C60">
              <w:rPr>
                <w:rFonts w:ascii="Arial" w:hAnsi="Arial"/>
                <w:sz w:val="18"/>
                <w:szCs w:val="18"/>
              </w:rPr>
              <w:t>Anlegeleitern müssen in der richtigen Neigung aufgestellt werden. Sprossenanlegeleitern mü</w:t>
            </w:r>
            <w:r w:rsidRPr="00EF2C60">
              <w:rPr>
                <w:rFonts w:ascii="Arial" w:hAnsi="Arial"/>
                <w:sz w:val="18"/>
                <w:szCs w:val="18"/>
              </w:rPr>
              <w:t>s</w:t>
            </w:r>
            <w:r w:rsidRPr="00EF2C60">
              <w:rPr>
                <w:rFonts w:ascii="Arial" w:hAnsi="Arial"/>
                <w:sz w:val="18"/>
                <w:szCs w:val="18"/>
              </w:rPr>
              <w:t>sen mit der Standfläche einen Winkel von etwa 70 Grad bi</w:t>
            </w:r>
            <w:r w:rsidRPr="00EF2C60">
              <w:rPr>
                <w:rFonts w:ascii="Arial" w:hAnsi="Arial"/>
                <w:sz w:val="18"/>
                <w:szCs w:val="18"/>
              </w:rPr>
              <w:t>l</w:t>
            </w:r>
            <w:r w:rsidRPr="00EF2C60">
              <w:rPr>
                <w:rFonts w:ascii="Arial" w:hAnsi="Arial"/>
                <w:sz w:val="18"/>
                <w:szCs w:val="18"/>
              </w:rPr>
              <w:t>den.</w:t>
            </w:r>
          </w:p>
          <w:p w:rsidR="00184CD5" w:rsidRPr="00EF2C60" w:rsidRDefault="00184CD5" w:rsidP="00EF2C60">
            <w:pPr>
              <w:numPr>
                <w:ilvl w:val="0"/>
                <w:numId w:val="1"/>
              </w:numPr>
              <w:tabs>
                <w:tab w:val="clear" w:pos="357"/>
              </w:tabs>
              <w:ind w:right="1361"/>
              <w:rPr>
                <w:rFonts w:ascii="Arial" w:hAnsi="Arial"/>
                <w:sz w:val="18"/>
                <w:szCs w:val="18"/>
              </w:rPr>
            </w:pPr>
            <w:r w:rsidRPr="00EF2C60">
              <w:rPr>
                <w:rFonts w:ascii="Arial" w:hAnsi="Arial"/>
                <w:sz w:val="18"/>
                <w:szCs w:val="18"/>
              </w:rPr>
              <w:t>Anlegeleitern nur an sichere Stützpunkte legen. Glasscheiben, Spanndrähte, senkrechte Sta</w:t>
            </w:r>
            <w:r w:rsidRPr="00EF2C60">
              <w:rPr>
                <w:rFonts w:ascii="Arial" w:hAnsi="Arial"/>
                <w:sz w:val="18"/>
                <w:szCs w:val="18"/>
              </w:rPr>
              <w:t>n</w:t>
            </w:r>
            <w:r w:rsidRPr="00EF2C60">
              <w:rPr>
                <w:rFonts w:ascii="Arial" w:hAnsi="Arial"/>
                <w:sz w:val="18"/>
                <w:szCs w:val="18"/>
              </w:rPr>
              <w:t>gen, unverschlossene Türen sowie sonstige nachgebende Stellen sind keine sicheren Stüt</w:t>
            </w:r>
            <w:r w:rsidRPr="00EF2C60">
              <w:rPr>
                <w:rFonts w:ascii="Arial" w:hAnsi="Arial"/>
                <w:sz w:val="18"/>
                <w:szCs w:val="18"/>
              </w:rPr>
              <w:t>z</w:t>
            </w:r>
            <w:r w:rsidRPr="00EF2C60">
              <w:rPr>
                <w:rFonts w:ascii="Arial" w:hAnsi="Arial"/>
                <w:sz w:val="18"/>
                <w:szCs w:val="18"/>
              </w:rPr>
              <w:t>punkte.</w:t>
            </w:r>
          </w:p>
          <w:p w:rsidR="00184CD5" w:rsidRPr="00EF2C60" w:rsidRDefault="00184CD5" w:rsidP="00EF2C60">
            <w:pPr>
              <w:numPr>
                <w:ilvl w:val="0"/>
                <w:numId w:val="1"/>
              </w:numPr>
              <w:tabs>
                <w:tab w:val="clear" w:pos="357"/>
              </w:tabs>
              <w:ind w:right="1361"/>
              <w:rPr>
                <w:rFonts w:ascii="Arial" w:hAnsi="Arial"/>
                <w:sz w:val="18"/>
                <w:szCs w:val="18"/>
              </w:rPr>
            </w:pPr>
            <w:r w:rsidRPr="00EF2C60">
              <w:rPr>
                <w:rFonts w:ascii="Arial" w:hAnsi="Arial"/>
                <w:sz w:val="18"/>
                <w:szCs w:val="18"/>
              </w:rPr>
              <w:t xml:space="preserve">Die Leiter erst nach vollständigem Einrasten der Aufsetzhaken </w:t>
            </w:r>
            <w:r w:rsidR="00B65B88" w:rsidRPr="00EF2C60">
              <w:rPr>
                <w:rFonts w:ascii="Arial" w:hAnsi="Arial"/>
                <w:sz w:val="18"/>
                <w:szCs w:val="18"/>
              </w:rPr>
              <w:t>benutzen</w:t>
            </w:r>
            <w:r w:rsidRPr="00EF2C60">
              <w:rPr>
                <w:rFonts w:ascii="Arial" w:hAnsi="Arial"/>
                <w:sz w:val="18"/>
                <w:szCs w:val="18"/>
              </w:rPr>
              <w:t>.</w:t>
            </w:r>
          </w:p>
          <w:p w:rsidR="00184CD5" w:rsidRPr="00EF2C60" w:rsidRDefault="00184CD5" w:rsidP="00EF2C60">
            <w:pPr>
              <w:numPr>
                <w:ilvl w:val="0"/>
                <w:numId w:val="1"/>
              </w:numPr>
              <w:tabs>
                <w:tab w:val="clear" w:pos="357"/>
              </w:tabs>
              <w:ind w:right="1361"/>
              <w:rPr>
                <w:rFonts w:ascii="Arial" w:hAnsi="Arial"/>
                <w:sz w:val="18"/>
                <w:szCs w:val="18"/>
              </w:rPr>
            </w:pPr>
            <w:r w:rsidRPr="00EF2C60">
              <w:rPr>
                <w:rFonts w:ascii="Arial" w:hAnsi="Arial"/>
                <w:sz w:val="18"/>
                <w:szCs w:val="18"/>
              </w:rPr>
              <w:t>Anlegeleitern nur auf festem Untergrund aufstellen. Leiterfüße nicht auf Kisten, Steinen, Stei</w:t>
            </w:r>
            <w:r w:rsidRPr="00EF2C60">
              <w:rPr>
                <w:rFonts w:ascii="Arial" w:hAnsi="Arial"/>
                <w:sz w:val="18"/>
                <w:szCs w:val="18"/>
              </w:rPr>
              <w:t>n</w:t>
            </w:r>
            <w:r w:rsidRPr="00EF2C60">
              <w:rPr>
                <w:rFonts w:ascii="Arial" w:hAnsi="Arial"/>
                <w:sz w:val="18"/>
                <w:szCs w:val="18"/>
              </w:rPr>
              <w:t>stapeln, Tischen oder unbefestigtem Untergrund aufstellen.</w:t>
            </w:r>
          </w:p>
          <w:p w:rsidR="00184CD5" w:rsidRPr="00EF2C60" w:rsidRDefault="00FC46C7" w:rsidP="00EF2C60">
            <w:pPr>
              <w:numPr>
                <w:ilvl w:val="0"/>
                <w:numId w:val="1"/>
              </w:numPr>
              <w:tabs>
                <w:tab w:val="clear" w:pos="357"/>
              </w:tabs>
              <w:ind w:right="1361"/>
              <w:rPr>
                <w:rFonts w:ascii="Arial" w:hAnsi="Arial"/>
                <w:sz w:val="18"/>
                <w:szCs w:val="18"/>
              </w:rPr>
            </w:pPr>
            <w:r w:rsidRPr="00EF2C60">
              <w:rPr>
                <w:rFonts w:ascii="Arial" w:hAnsi="Arial"/>
                <w:sz w:val="18"/>
                <w:szCs w:val="18"/>
              </w:rPr>
              <w:t xml:space="preserve">Keine schweren, sperrigen Gegenstände auf der </w:t>
            </w:r>
            <w:r w:rsidR="00B65B88" w:rsidRPr="00EF2C60">
              <w:rPr>
                <w:rFonts w:ascii="Arial" w:hAnsi="Arial"/>
                <w:sz w:val="18"/>
                <w:szCs w:val="18"/>
              </w:rPr>
              <w:t>Leiter</w:t>
            </w:r>
            <w:r w:rsidRPr="00EF2C60">
              <w:rPr>
                <w:rFonts w:ascii="Arial" w:hAnsi="Arial"/>
                <w:sz w:val="18"/>
                <w:szCs w:val="18"/>
              </w:rPr>
              <w:t xml:space="preserve"> transportieren. Beim Begehen der Leiter muss man wenigstens eine Hand zum Festhalten freih</w:t>
            </w:r>
            <w:r w:rsidRPr="00EF2C60">
              <w:rPr>
                <w:rFonts w:ascii="Arial" w:hAnsi="Arial"/>
                <w:sz w:val="18"/>
                <w:szCs w:val="18"/>
              </w:rPr>
              <w:t>a</w:t>
            </w:r>
            <w:r w:rsidRPr="00EF2C60">
              <w:rPr>
                <w:rFonts w:ascii="Arial" w:hAnsi="Arial"/>
                <w:sz w:val="18"/>
                <w:szCs w:val="18"/>
              </w:rPr>
              <w:t>ben.</w:t>
            </w:r>
          </w:p>
          <w:p w:rsidR="00FC46C7" w:rsidRPr="00EF2C60" w:rsidRDefault="00FC46C7" w:rsidP="00EF2C60">
            <w:pPr>
              <w:numPr>
                <w:ilvl w:val="0"/>
                <w:numId w:val="1"/>
              </w:numPr>
              <w:tabs>
                <w:tab w:val="clear" w:pos="357"/>
              </w:tabs>
              <w:ind w:right="1361"/>
              <w:rPr>
                <w:rFonts w:ascii="Arial" w:hAnsi="Arial"/>
                <w:sz w:val="18"/>
                <w:szCs w:val="18"/>
              </w:rPr>
            </w:pPr>
            <w:r w:rsidRPr="00EF2C60">
              <w:rPr>
                <w:rFonts w:ascii="Arial" w:hAnsi="Arial"/>
                <w:sz w:val="18"/>
                <w:szCs w:val="18"/>
              </w:rPr>
              <w:t>Zum Übersteigen auf höher gelegene Bereiche, zum Beispiel Zwischenbühnen, L</w:t>
            </w:r>
            <w:r w:rsidRPr="00EF2C60">
              <w:rPr>
                <w:rFonts w:ascii="Arial" w:hAnsi="Arial"/>
                <w:sz w:val="18"/>
                <w:szCs w:val="18"/>
              </w:rPr>
              <w:t>a</w:t>
            </w:r>
            <w:r w:rsidRPr="00EF2C60">
              <w:rPr>
                <w:rFonts w:ascii="Arial" w:hAnsi="Arial"/>
                <w:sz w:val="18"/>
                <w:szCs w:val="18"/>
              </w:rPr>
              <w:t xml:space="preserve">gerflächen, müssen Haltemöglichkeiten vorhanden sein. Dieser Forderung werden entweder Haltegriffe oder die </w:t>
            </w:r>
            <w:r w:rsidR="00B65B88" w:rsidRPr="00EF2C60">
              <w:rPr>
                <w:rFonts w:ascii="Arial" w:hAnsi="Arial"/>
                <w:sz w:val="18"/>
                <w:szCs w:val="18"/>
              </w:rPr>
              <w:t>Le</w:t>
            </w:r>
            <w:r w:rsidR="00B65B88">
              <w:rPr>
                <w:rFonts w:ascii="Arial" w:hAnsi="Arial"/>
                <w:sz w:val="18"/>
                <w:szCs w:val="18"/>
              </w:rPr>
              <w:t>i</w:t>
            </w:r>
            <w:r w:rsidR="00B65B88" w:rsidRPr="00EF2C60">
              <w:rPr>
                <w:rFonts w:ascii="Arial" w:hAnsi="Arial"/>
                <w:sz w:val="18"/>
                <w:szCs w:val="18"/>
              </w:rPr>
              <w:t>terholme</w:t>
            </w:r>
            <w:r w:rsidRPr="00EF2C60">
              <w:rPr>
                <w:rFonts w:ascii="Arial" w:hAnsi="Arial"/>
                <w:sz w:val="18"/>
                <w:szCs w:val="18"/>
              </w:rPr>
              <w:t xml:space="preserve"> selbst gerecht, wenn diese mindestens 1 m über die Auftrittsfläche hinau</w:t>
            </w:r>
            <w:r w:rsidRPr="00EF2C60">
              <w:rPr>
                <w:rFonts w:ascii="Arial" w:hAnsi="Arial"/>
                <w:sz w:val="18"/>
                <w:szCs w:val="18"/>
              </w:rPr>
              <w:t>s</w:t>
            </w:r>
            <w:r w:rsidRPr="00EF2C60">
              <w:rPr>
                <w:rFonts w:ascii="Arial" w:hAnsi="Arial"/>
                <w:sz w:val="18"/>
                <w:szCs w:val="18"/>
              </w:rPr>
              <w:t>ragen.</w:t>
            </w:r>
          </w:p>
          <w:p w:rsidR="00FC46C7" w:rsidRPr="00EF2C60" w:rsidRDefault="00FC46C7" w:rsidP="00EF2C60">
            <w:pPr>
              <w:numPr>
                <w:ilvl w:val="0"/>
                <w:numId w:val="1"/>
              </w:numPr>
              <w:tabs>
                <w:tab w:val="clear" w:pos="357"/>
              </w:tabs>
              <w:ind w:right="1361"/>
              <w:rPr>
                <w:rFonts w:ascii="Arial" w:hAnsi="Arial"/>
                <w:sz w:val="18"/>
                <w:szCs w:val="18"/>
              </w:rPr>
            </w:pPr>
            <w:r w:rsidRPr="00EF2C60">
              <w:rPr>
                <w:rFonts w:ascii="Arial" w:hAnsi="Arial"/>
                <w:sz w:val="18"/>
                <w:szCs w:val="18"/>
              </w:rPr>
              <w:t>Anlegeleitern dürfen nur mit Schuhe begangen werden, die dem Fuß gen</w:t>
            </w:r>
            <w:r w:rsidRPr="00EF2C60">
              <w:rPr>
                <w:rFonts w:ascii="Arial" w:hAnsi="Arial"/>
                <w:sz w:val="18"/>
                <w:szCs w:val="18"/>
              </w:rPr>
              <w:t>ü</w:t>
            </w:r>
            <w:r w:rsidRPr="00EF2C60">
              <w:rPr>
                <w:rFonts w:ascii="Arial" w:hAnsi="Arial"/>
                <w:sz w:val="18"/>
                <w:szCs w:val="18"/>
              </w:rPr>
              <w:t>gend Halt bieten. Schuhe ohne Fersenriemen sind zum Beispiel nicht geei</w:t>
            </w:r>
            <w:r w:rsidRPr="00EF2C60">
              <w:rPr>
                <w:rFonts w:ascii="Arial" w:hAnsi="Arial"/>
                <w:sz w:val="18"/>
                <w:szCs w:val="18"/>
              </w:rPr>
              <w:t>g</w:t>
            </w:r>
            <w:r w:rsidRPr="00EF2C60">
              <w:rPr>
                <w:rFonts w:ascii="Arial" w:hAnsi="Arial"/>
                <w:sz w:val="18"/>
                <w:szCs w:val="18"/>
              </w:rPr>
              <w:t>net.</w:t>
            </w:r>
          </w:p>
          <w:p w:rsidR="00FC46C7" w:rsidRPr="00EF2C60" w:rsidRDefault="00FC46C7" w:rsidP="00EF2C60">
            <w:pPr>
              <w:numPr>
                <w:ilvl w:val="0"/>
                <w:numId w:val="1"/>
              </w:numPr>
              <w:tabs>
                <w:tab w:val="clear" w:pos="357"/>
              </w:tabs>
              <w:spacing w:after="72"/>
              <w:ind w:right="1361"/>
              <w:rPr>
                <w:rFonts w:ascii="Arial" w:hAnsi="Arial"/>
                <w:sz w:val="18"/>
                <w:szCs w:val="18"/>
              </w:rPr>
            </w:pPr>
            <w:r w:rsidRPr="00EF2C60">
              <w:rPr>
                <w:rFonts w:ascii="Arial" w:hAnsi="Arial"/>
                <w:sz w:val="18"/>
                <w:szCs w:val="18"/>
              </w:rPr>
              <w:t>Leitertransport: Anlegeleitern trägt man am sichersten zusammengeklappt in sen</w:t>
            </w:r>
            <w:r w:rsidRPr="00EF2C60">
              <w:rPr>
                <w:rFonts w:ascii="Arial" w:hAnsi="Arial"/>
                <w:sz w:val="18"/>
                <w:szCs w:val="18"/>
              </w:rPr>
              <w:t>k</w:t>
            </w:r>
            <w:r w:rsidRPr="00EF2C60">
              <w:rPr>
                <w:rFonts w:ascii="Arial" w:hAnsi="Arial"/>
                <w:sz w:val="18"/>
                <w:szCs w:val="18"/>
              </w:rPr>
              <w:t>rechter Lage längs des Körpers. Die Mitnahme von Anlegeleitern auf Fahrtreppen und Fahrsteigen ist wegen der Gefahr des Verkantens und Hä</w:t>
            </w:r>
            <w:r w:rsidRPr="00EF2C60">
              <w:rPr>
                <w:rFonts w:ascii="Arial" w:hAnsi="Arial"/>
                <w:sz w:val="18"/>
                <w:szCs w:val="18"/>
              </w:rPr>
              <w:t>n</w:t>
            </w:r>
            <w:r w:rsidRPr="00EF2C60">
              <w:rPr>
                <w:rFonts w:ascii="Arial" w:hAnsi="Arial"/>
                <w:sz w:val="18"/>
                <w:szCs w:val="18"/>
              </w:rPr>
              <w:t>genbleibens nicht zulässig.</w:t>
            </w:r>
          </w:p>
        </w:tc>
      </w:tr>
      <w:tr w:rsidR="00AE68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VERHALTEN IM GEFAHRFALL</w:t>
            </w:r>
          </w:p>
        </w:tc>
      </w:tr>
      <w:tr w:rsidR="00AE68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</w:tcPr>
          <w:p w:rsidR="00AE68D0" w:rsidRPr="00EF2C60" w:rsidRDefault="00FC46C7">
            <w:pPr>
              <w:spacing w:before="72" w:after="72"/>
              <w:ind w:left="1361" w:right="1361"/>
              <w:rPr>
                <w:rFonts w:ascii="Arial" w:hAnsi="Arial"/>
                <w:sz w:val="18"/>
                <w:szCs w:val="18"/>
              </w:rPr>
            </w:pPr>
            <w:r w:rsidRPr="00EF2C60">
              <w:rPr>
                <w:rFonts w:ascii="Arial" w:hAnsi="Arial"/>
                <w:sz w:val="18"/>
                <w:szCs w:val="18"/>
              </w:rPr>
              <w:t xml:space="preserve">Schadhafte </w:t>
            </w:r>
            <w:r w:rsidR="00EF2C60" w:rsidRPr="00EF2C60">
              <w:rPr>
                <w:rFonts w:ascii="Arial" w:hAnsi="Arial"/>
                <w:sz w:val="18"/>
                <w:szCs w:val="18"/>
              </w:rPr>
              <w:t>Leitern</w:t>
            </w:r>
            <w:r w:rsidRPr="00EF2C60">
              <w:rPr>
                <w:rFonts w:ascii="Arial" w:hAnsi="Arial"/>
                <w:sz w:val="18"/>
                <w:szCs w:val="18"/>
              </w:rPr>
              <w:t xml:space="preserve"> müssen der Benutzung entzogen werden und dürfen erst nach sachgerechter Reparatur wieder benutz werden. Deshalb müssen Schäden dem/der Vorgesetzten gemeldet </w:t>
            </w:r>
            <w:r w:rsidR="00EF2C60" w:rsidRPr="00EF2C60">
              <w:rPr>
                <w:rFonts w:ascii="Arial" w:hAnsi="Arial"/>
                <w:sz w:val="18"/>
                <w:szCs w:val="18"/>
              </w:rPr>
              <w:t>we</w:t>
            </w:r>
            <w:r w:rsidR="00EF2C60" w:rsidRPr="00EF2C60">
              <w:rPr>
                <w:rFonts w:ascii="Arial" w:hAnsi="Arial"/>
                <w:sz w:val="18"/>
                <w:szCs w:val="18"/>
              </w:rPr>
              <w:t>r</w:t>
            </w:r>
            <w:r w:rsidR="00EF2C60" w:rsidRPr="00EF2C60">
              <w:rPr>
                <w:rFonts w:ascii="Arial" w:hAnsi="Arial"/>
                <w:sz w:val="18"/>
                <w:szCs w:val="18"/>
              </w:rPr>
              <w:t>den</w:t>
            </w:r>
            <w:r w:rsidRPr="00EF2C60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AE68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:rsidR="00AE68D0" w:rsidRDefault="00AE68D0">
            <w:pPr>
              <w:pStyle w:val="berschrift3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</w:tr>
      <w:tr w:rsidR="00AE68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nil"/>
              <w:left w:val="single" w:sz="48" w:space="0" w:color="0000FF"/>
              <w:bottom w:val="nil"/>
            </w:tcBorders>
          </w:tcPr>
          <w:p w:rsidR="00AE68D0" w:rsidRDefault="00EC4971" w:rsidP="00B65B88">
            <w:pPr>
              <w:spacing w:before="72" w:after="72"/>
              <w:ind w:left="57"/>
              <w:jc w:val="center"/>
              <w:rPr>
                <w:rFonts w:ascii="Arial" w:hAnsi="Arial"/>
                <w:sz w:val="22"/>
              </w:rPr>
            </w:pPr>
            <w:r>
              <w:object w:dxaOrig="8865" w:dyaOrig="8865">
                <v:shape id="_x0000_i1026" type="#_x0000_t75" style="width:49.5pt;height:49.5pt" o:ole="">
                  <v:imagedata r:id="rId7" o:title=""/>
                </v:shape>
                <o:OLEObject Type="Embed" ProgID="PBrush" ShapeID="_x0000_i1026" DrawAspect="Content" ObjectID="_1545226758" r:id="rId8"/>
              </w:object>
            </w:r>
          </w:p>
        </w:tc>
        <w:tc>
          <w:tcPr>
            <w:tcW w:w="9486" w:type="dxa"/>
            <w:gridSpan w:val="4"/>
            <w:tcBorders>
              <w:top w:val="nil"/>
              <w:bottom w:val="nil"/>
              <w:right w:val="single" w:sz="48" w:space="0" w:color="0000FF"/>
            </w:tcBorders>
          </w:tcPr>
          <w:p w:rsidR="00AE68D0" w:rsidRPr="00EF2C60" w:rsidRDefault="00FC46C7" w:rsidP="00EF2C60">
            <w:pPr>
              <w:numPr>
                <w:ilvl w:val="0"/>
                <w:numId w:val="2"/>
              </w:numPr>
              <w:spacing w:before="72"/>
              <w:ind w:right="1361"/>
              <w:rPr>
                <w:rFonts w:ascii="Arial" w:hAnsi="Arial"/>
                <w:sz w:val="18"/>
                <w:szCs w:val="18"/>
              </w:rPr>
            </w:pPr>
            <w:r w:rsidRPr="00EF2C60">
              <w:rPr>
                <w:rFonts w:ascii="Arial" w:hAnsi="Arial"/>
                <w:sz w:val="18"/>
                <w:szCs w:val="18"/>
              </w:rPr>
              <w:t>Ruhe bewahren.</w:t>
            </w:r>
          </w:p>
          <w:p w:rsidR="00FC46C7" w:rsidRPr="00EF2C60" w:rsidRDefault="00FC46C7" w:rsidP="00EF2C60">
            <w:pPr>
              <w:numPr>
                <w:ilvl w:val="0"/>
                <w:numId w:val="2"/>
              </w:numPr>
              <w:ind w:right="1361"/>
              <w:rPr>
                <w:rFonts w:ascii="Arial" w:hAnsi="Arial"/>
                <w:sz w:val="18"/>
                <w:szCs w:val="18"/>
              </w:rPr>
            </w:pPr>
            <w:r w:rsidRPr="00EF2C60">
              <w:rPr>
                <w:rFonts w:ascii="Arial" w:hAnsi="Arial"/>
                <w:sz w:val="18"/>
                <w:szCs w:val="18"/>
              </w:rPr>
              <w:t>Ersthelfer heranziehen.</w:t>
            </w:r>
          </w:p>
          <w:p w:rsidR="00FC46C7" w:rsidRPr="00EF2C60" w:rsidRDefault="00FC46C7" w:rsidP="00EF2C60">
            <w:pPr>
              <w:numPr>
                <w:ilvl w:val="0"/>
                <w:numId w:val="2"/>
              </w:numPr>
              <w:ind w:right="1361"/>
              <w:rPr>
                <w:rFonts w:ascii="Arial" w:hAnsi="Arial"/>
                <w:sz w:val="18"/>
                <w:szCs w:val="18"/>
              </w:rPr>
            </w:pPr>
            <w:r w:rsidRPr="00EF2C60">
              <w:rPr>
                <w:rFonts w:ascii="Arial" w:hAnsi="Arial"/>
                <w:sz w:val="18"/>
                <w:szCs w:val="18"/>
              </w:rPr>
              <w:t>Notruf: 112</w:t>
            </w:r>
          </w:p>
          <w:p w:rsidR="00FC46C7" w:rsidRPr="00EF2C60" w:rsidRDefault="00FC46C7" w:rsidP="00EF2C60">
            <w:pPr>
              <w:numPr>
                <w:ilvl w:val="0"/>
                <w:numId w:val="2"/>
              </w:numPr>
              <w:spacing w:after="72"/>
              <w:ind w:right="1361"/>
              <w:rPr>
                <w:rFonts w:ascii="Arial" w:hAnsi="Arial"/>
              </w:rPr>
            </w:pPr>
            <w:r w:rsidRPr="00EF2C60">
              <w:rPr>
                <w:rFonts w:ascii="Arial" w:hAnsi="Arial"/>
                <w:sz w:val="18"/>
                <w:szCs w:val="18"/>
              </w:rPr>
              <w:t>Unfall</w:t>
            </w:r>
            <w:r w:rsidR="00EF2C60" w:rsidRPr="00EF2C60">
              <w:rPr>
                <w:rFonts w:ascii="Arial" w:hAnsi="Arial"/>
                <w:sz w:val="18"/>
                <w:szCs w:val="18"/>
              </w:rPr>
              <w:t xml:space="preserve"> </w:t>
            </w:r>
            <w:r w:rsidRPr="00EF2C60">
              <w:rPr>
                <w:rFonts w:ascii="Arial" w:hAnsi="Arial"/>
                <w:sz w:val="18"/>
                <w:szCs w:val="18"/>
              </w:rPr>
              <w:t>melden.</w:t>
            </w:r>
          </w:p>
        </w:tc>
      </w:tr>
      <w:tr w:rsidR="00AE68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SACHGERECHTE ENTSORGUNG</w:t>
            </w:r>
          </w:p>
        </w:tc>
      </w:tr>
      <w:tr w:rsidR="00AE68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single" w:sz="48" w:space="0" w:color="0000FF"/>
              <w:right w:val="single" w:sz="48" w:space="0" w:color="0000FF"/>
            </w:tcBorders>
          </w:tcPr>
          <w:p w:rsidR="00AE68D0" w:rsidRPr="00EF2C60" w:rsidRDefault="00FC46C7" w:rsidP="00EF2C60">
            <w:pPr>
              <w:spacing w:before="72" w:after="48"/>
              <w:ind w:left="1361" w:right="1361"/>
              <w:rPr>
                <w:rFonts w:ascii="Arial" w:hAnsi="Arial"/>
                <w:sz w:val="18"/>
                <w:szCs w:val="18"/>
              </w:rPr>
            </w:pPr>
            <w:r w:rsidRPr="00EF2C60">
              <w:rPr>
                <w:rFonts w:ascii="Arial" w:hAnsi="Arial"/>
                <w:sz w:val="18"/>
                <w:szCs w:val="18"/>
              </w:rPr>
              <w:t xml:space="preserve">Leitern müssen </w:t>
            </w:r>
            <w:r w:rsidR="00EF2C60" w:rsidRPr="00EF2C60">
              <w:rPr>
                <w:rFonts w:ascii="Arial" w:hAnsi="Arial"/>
                <w:sz w:val="18"/>
                <w:szCs w:val="18"/>
              </w:rPr>
              <w:t>regelmäßig</w:t>
            </w:r>
            <w:r w:rsidRPr="00EF2C60">
              <w:rPr>
                <w:rFonts w:ascii="Arial" w:hAnsi="Arial"/>
                <w:sz w:val="18"/>
                <w:szCs w:val="18"/>
              </w:rPr>
              <w:t xml:space="preserve"> entsprechend den Einsatzbedingungen von einer beauftragten Person auf ordnungsgemäßen </w:t>
            </w:r>
            <w:r w:rsidR="00EF2C60" w:rsidRPr="00EF2C60">
              <w:rPr>
                <w:rFonts w:ascii="Arial" w:hAnsi="Arial"/>
                <w:sz w:val="18"/>
                <w:szCs w:val="18"/>
              </w:rPr>
              <w:t>Zustand</w:t>
            </w:r>
            <w:r w:rsidRPr="00EF2C60">
              <w:rPr>
                <w:rFonts w:ascii="Arial" w:hAnsi="Arial"/>
                <w:sz w:val="18"/>
                <w:szCs w:val="18"/>
              </w:rPr>
              <w:t xml:space="preserve"> kontrolliert </w:t>
            </w:r>
            <w:r w:rsidR="00EF2C60" w:rsidRPr="00EF2C60">
              <w:rPr>
                <w:rFonts w:ascii="Arial" w:hAnsi="Arial"/>
                <w:sz w:val="18"/>
                <w:szCs w:val="18"/>
              </w:rPr>
              <w:t>werden</w:t>
            </w:r>
            <w:r w:rsidRPr="00EF2C60">
              <w:rPr>
                <w:rFonts w:ascii="Arial" w:hAnsi="Arial"/>
                <w:sz w:val="18"/>
                <w:szCs w:val="18"/>
              </w:rPr>
              <w:t>. Die Zeitabstände für die Prüfung richten sich nach den Betriebsverhältnissen. Dies kann bei andauerndem, unter Umständen mit hoher Bean</w:t>
            </w:r>
            <w:r w:rsidRPr="00EF2C60">
              <w:rPr>
                <w:rFonts w:ascii="Arial" w:hAnsi="Arial"/>
                <w:sz w:val="18"/>
                <w:szCs w:val="18"/>
              </w:rPr>
              <w:t>s</w:t>
            </w:r>
            <w:r w:rsidRPr="00EF2C60">
              <w:rPr>
                <w:rFonts w:ascii="Arial" w:hAnsi="Arial"/>
                <w:sz w:val="18"/>
                <w:szCs w:val="18"/>
              </w:rPr>
              <w:t xml:space="preserve">pruchung </w:t>
            </w:r>
            <w:r w:rsidR="00EF2C60" w:rsidRPr="00EF2C60">
              <w:rPr>
                <w:rFonts w:ascii="Arial" w:hAnsi="Arial"/>
                <w:sz w:val="18"/>
                <w:szCs w:val="18"/>
              </w:rPr>
              <w:t>verbundenem</w:t>
            </w:r>
            <w:r w:rsidRPr="00EF2C60">
              <w:rPr>
                <w:rFonts w:ascii="Arial" w:hAnsi="Arial"/>
                <w:sz w:val="18"/>
                <w:szCs w:val="18"/>
              </w:rPr>
              <w:t xml:space="preserve"> Einsatz der </w:t>
            </w:r>
            <w:r w:rsidR="00EF2C60" w:rsidRPr="00EF2C60">
              <w:rPr>
                <w:rFonts w:ascii="Arial" w:hAnsi="Arial"/>
                <w:sz w:val="18"/>
                <w:szCs w:val="18"/>
              </w:rPr>
              <w:t>Leitern</w:t>
            </w:r>
            <w:r w:rsidRPr="00EF2C60">
              <w:rPr>
                <w:rFonts w:ascii="Arial" w:hAnsi="Arial"/>
                <w:sz w:val="18"/>
                <w:szCs w:val="18"/>
              </w:rPr>
              <w:t xml:space="preserve"> eine tägliche Pr</w:t>
            </w:r>
            <w:r w:rsidRPr="00EF2C60">
              <w:rPr>
                <w:rFonts w:ascii="Arial" w:hAnsi="Arial"/>
                <w:sz w:val="18"/>
                <w:szCs w:val="18"/>
              </w:rPr>
              <w:t>ü</w:t>
            </w:r>
            <w:r w:rsidRPr="00EF2C60">
              <w:rPr>
                <w:rFonts w:ascii="Arial" w:hAnsi="Arial"/>
                <w:sz w:val="18"/>
                <w:szCs w:val="18"/>
              </w:rPr>
              <w:t>fung bedeuten.</w:t>
            </w:r>
          </w:p>
          <w:p w:rsidR="00FC46C7" w:rsidRPr="00EF2C60" w:rsidRDefault="00FC46C7" w:rsidP="00EF2C60">
            <w:pPr>
              <w:tabs>
                <w:tab w:val="left" w:pos="9012"/>
              </w:tabs>
              <w:spacing w:after="72"/>
              <w:ind w:left="1361" w:right="1361"/>
              <w:rPr>
                <w:rFonts w:ascii="Arial" w:hAnsi="Arial"/>
                <w:b/>
                <w:sz w:val="22"/>
                <w:u w:val="single"/>
              </w:rPr>
            </w:pPr>
            <w:r w:rsidRPr="00EF2C60">
              <w:rPr>
                <w:rFonts w:ascii="Arial" w:hAnsi="Arial"/>
                <w:b/>
                <w:sz w:val="18"/>
                <w:szCs w:val="18"/>
              </w:rPr>
              <w:t>Leiterbeauftragter:</w:t>
            </w:r>
            <w:r w:rsidR="00EF2C60" w:rsidRPr="00EF2C60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F2C60" w:rsidRPr="00EF2C60">
              <w:rPr>
                <w:rFonts w:ascii="Arial" w:hAnsi="Arial"/>
                <w:b/>
                <w:sz w:val="18"/>
                <w:szCs w:val="18"/>
                <w:u w:val="single"/>
              </w:rPr>
              <w:tab/>
            </w:r>
          </w:p>
        </w:tc>
      </w:tr>
    </w:tbl>
    <w:p w:rsidR="00AE68D0" w:rsidRDefault="00AE68D0">
      <w:pPr>
        <w:rPr>
          <w:rFonts w:ascii="Arial" w:hAnsi="Arial"/>
        </w:rPr>
      </w:pPr>
    </w:p>
    <w:sectPr w:rsidR="00AE68D0" w:rsidSect="00EC4971">
      <w:pgSz w:w="11906" w:h="16838"/>
      <w:pgMar w:top="454" w:right="680" w:bottom="34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0351B"/>
    <w:multiLevelType w:val="hybridMultilevel"/>
    <w:tmpl w:val="08E23622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DD0589"/>
    <w:multiLevelType w:val="hybridMultilevel"/>
    <w:tmpl w:val="2D3251E8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6125D"/>
    <w:rsid w:val="0014476E"/>
    <w:rsid w:val="00184CD5"/>
    <w:rsid w:val="002145C5"/>
    <w:rsid w:val="00276A73"/>
    <w:rsid w:val="002F205F"/>
    <w:rsid w:val="004B7896"/>
    <w:rsid w:val="00641D84"/>
    <w:rsid w:val="00696B96"/>
    <w:rsid w:val="0086125D"/>
    <w:rsid w:val="00943D65"/>
    <w:rsid w:val="00A14C55"/>
    <w:rsid w:val="00A23BF9"/>
    <w:rsid w:val="00A729C5"/>
    <w:rsid w:val="00AE68D0"/>
    <w:rsid w:val="00B65B88"/>
    <w:rsid w:val="00BF4656"/>
    <w:rsid w:val="00CA0A9A"/>
    <w:rsid w:val="00CD63A8"/>
    <w:rsid w:val="00D32365"/>
    <w:rsid w:val="00E7375F"/>
    <w:rsid w:val="00EC4971"/>
    <w:rsid w:val="00EE09A6"/>
    <w:rsid w:val="00EF2C60"/>
    <w:rsid w:val="00FC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jc w:val="center"/>
      <w:outlineLvl w:val="1"/>
    </w:pPr>
    <w:rPr>
      <w:b/>
      <w:color w:val="FFFFFF"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jc w:val="center"/>
      <w:outlineLvl w:val="2"/>
    </w:pPr>
    <w:rPr>
      <w:b/>
      <w:color w:val="FFFFFF"/>
      <w:spacing w:val="60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214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BTA-Nr</vt:lpstr>
    </vt:vector>
  </TitlesOfParts>
  <Company>EDELBG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BTA-Nr</dc:title>
  <dc:subject/>
  <dc:creator>A0TAART</dc:creator>
  <cp:keywords/>
  <dc:description/>
  <cp:lastModifiedBy>Manfred</cp:lastModifiedBy>
  <cp:revision>2</cp:revision>
  <cp:lastPrinted>2007-07-05T10:48:00Z</cp:lastPrinted>
  <dcterms:created xsi:type="dcterms:W3CDTF">2017-01-06T15:52:00Z</dcterms:created>
  <dcterms:modified xsi:type="dcterms:W3CDTF">2017-01-06T15:52:00Z</dcterms:modified>
</cp:coreProperties>
</file>